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 xml:space="preserve">Financial Report: </w:t>
      </w:r>
      <w:r w:rsidR="009C3E7B">
        <w:rPr>
          <w:rFonts w:ascii="Helvetica Neue" w:hAnsi="Helvetica Neue"/>
        </w:rPr>
        <w:t>Dec</w:t>
      </w:r>
      <w:r w:rsidR="006E3F2E">
        <w:rPr>
          <w:rFonts w:ascii="Helvetica Neue" w:hAnsi="Helvetica Neue"/>
        </w:rPr>
        <w:t xml:space="preserve"> </w:t>
      </w:r>
      <w:r w:rsidR="00ED443C">
        <w:rPr>
          <w:rFonts w:ascii="Helvetica Neue" w:hAnsi="Helvetica Neue"/>
        </w:rPr>
        <w:t>1</w:t>
      </w:r>
      <w:r w:rsidR="00ED443C" w:rsidRPr="009C3E7B">
        <w:rPr>
          <w:rFonts w:ascii="Helvetica Neue" w:hAnsi="Helvetica Neue"/>
          <w:vertAlign w:val="superscript"/>
        </w:rPr>
        <w:t>st</w:t>
      </w:r>
      <w:r w:rsidR="00ED443C">
        <w:rPr>
          <w:rFonts w:ascii="Helvetica Neue" w:hAnsi="Helvetica Neue"/>
        </w:rPr>
        <w:t>, 2015</w:t>
      </w:r>
      <w:r w:rsidR="00595D81">
        <w:rPr>
          <w:rFonts w:ascii="Helvetica Neue" w:hAnsi="Helvetica Neue"/>
        </w:rPr>
        <w:t xml:space="preserve"> – </w:t>
      </w:r>
      <w:r w:rsidR="009C3E7B">
        <w:rPr>
          <w:rFonts w:ascii="Helvetica Neue" w:hAnsi="Helvetica Neue"/>
        </w:rPr>
        <w:t>Dec 31</w:t>
      </w:r>
      <w:r w:rsidR="009C3E7B" w:rsidRPr="009C3E7B">
        <w:rPr>
          <w:rFonts w:ascii="Helvetica Neue" w:hAnsi="Helvetica Neue"/>
          <w:vertAlign w:val="superscript"/>
        </w:rPr>
        <w:t>st</w:t>
      </w:r>
      <w:r w:rsidR="009C3E7B">
        <w:rPr>
          <w:rFonts w:ascii="Helvetica Neue" w:hAnsi="Helvetica Neue"/>
        </w:rPr>
        <w:t>,</w:t>
      </w:r>
      <w:r w:rsidR="00F05723">
        <w:rPr>
          <w:rFonts w:ascii="Helvetica Neue" w:hAnsi="Helvetica Neue"/>
        </w:rPr>
        <w:t xml:space="preserve"> 2015</w:t>
      </w:r>
    </w:p>
    <w:p w:rsidR="00022E42" w:rsidRDefault="00022E42">
      <w:pPr>
        <w:spacing w:after="0"/>
        <w:rPr>
          <w:rFonts w:ascii="Helvetica Neue" w:hAnsi="Helvetica Neue"/>
        </w:rPr>
      </w:pPr>
    </w:p>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280"/>
        <w:gridCol w:w="85"/>
        <w:gridCol w:w="1440"/>
        <w:gridCol w:w="360"/>
      </w:tblGrid>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9C3E7B">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9C3E7B">
              <w:rPr>
                <w:rFonts w:ascii="Helvetica Neue" w:hAnsi="Helvetica Neue"/>
              </w:rPr>
              <w:t xml:space="preserve">Dec </w:t>
            </w:r>
            <w:r w:rsidR="00DB7C17">
              <w:rPr>
                <w:rFonts w:ascii="Helvetica Neue" w:hAnsi="Helvetica Neue"/>
              </w:rPr>
              <w:t>1</w:t>
            </w:r>
            <w:r w:rsidR="00DB7C17" w:rsidRPr="00DB7C17">
              <w:rPr>
                <w:rFonts w:ascii="Helvetica Neue" w:hAnsi="Helvetica Neue"/>
                <w:vertAlign w:val="superscript"/>
              </w:rPr>
              <w:t>st</w:t>
            </w:r>
            <w:r w:rsidR="00DB7C17">
              <w:rPr>
                <w:rFonts w:ascii="Helvetica Neue" w:hAnsi="Helvetica Neue"/>
              </w:rPr>
              <w:t xml:space="preserve"> , 201</w:t>
            </w:r>
            <w:r w:rsidR="00ED443C">
              <w:rPr>
                <w:rFonts w:ascii="Helvetica Neue" w:hAnsi="Helvetica Neue"/>
              </w:rPr>
              <w:t>5</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B06E2F">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6E3F2E">
            <w:pPr>
              <w:spacing w:after="0" w:line="240" w:lineRule="auto"/>
              <w:jc w:val="right"/>
              <w:rPr>
                <w:rFonts w:ascii="Helvetica Neue" w:hAnsi="Helvetica Neue"/>
              </w:rPr>
            </w:pPr>
            <w:r>
              <w:rPr>
                <w:rFonts w:ascii="Helvetica Neue" w:hAnsi="Helvetica Neue"/>
              </w:rPr>
              <w:t>16,124.39</w:t>
            </w:r>
          </w:p>
        </w:tc>
      </w:tr>
      <w:tr w:rsidR="00022E42" w:rsidTr="00B06E2F">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6E3F2E">
              <w:rPr>
                <w:rFonts w:ascii="Helvetica Neue" w:hAnsi="Helvetica Neue"/>
                <w:i/>
              </w:rPr>
              <w:t xml:space="preserve"> </w:t>
            </w:r>
            <w:r w:rsidR="0099650A">
              <w:rPr>
                <w:rFonts w:ascii="Helvetica Neue" w:hAnsi="Helvetica Neue"/>
                <w:i/>
              </w:rPr>
              <w:t>1,010</w:t>
            </w:r>
            <w:r w:rsidR="009D2944">
              <w:rPr>
                <w:rFonts w:ascii="Helvetica Neue" w:hAnsi="Helvetica Neue"/>
                <w:i/>
              </w:rPr>
              <w:t>.00</w:t>
            </w:r>
          </w:p>
          <w:p w:rsidR="00F453F5" w:rsidRDefault="00B06E2F" w:rsidP="00E41CBA">
            <w:pPr>
              <w:spacing w:after="0" w:line="240" w:lineRule="auto"/>
              <w:ind w:left="720"/>
              <w:jc w:val="both"/>
              <w:rPr>
                <w:rFonts w:ascii="Helvetica Neue" w:hAnsi="Helvetica Neue"/>
              </w:rPr>
            </w:pPr>
            <w:r>
              <w:rPr>
                <w:rFonts w:ascii="Helvetica Neue" w:hAnsi="Helvetica Neue"/>
              </w:rPr>
              <w:t>1</w:t>
            </w:r>
            <w:r w:rsidR="009D2944">
              <w:rPr>
                <w:rFonts w:ascii="Helvetica Neue" w:hAnsi="Helvetica Neue"/>
              </w:rPr>
              <w:t>0.00</w:t>
            </w:r>
            <w:r w:rsidR="00E41CBA">
              <w:rPr>
                <w:rFonts w:ascii="Helvetica Neue" w:hAnsi="Helvetica Neue"/>
              </w:rPr>
              <w:t xml:space="preserve"> – </w:t>
            </w:r>
            <w:r w:rsidR="009D2944">
              <w:rPr>
                <w:rFonts w:ascii="Helvetica Neue" w:hAnsi="Helvetica Neue"/>
              </w:rPr>
              <w:t>Membership</w:t>
            </w:r>
          </w:p>
          <w:p w:rsidR="00B06E2F" w:rsidRDefault="00B06E2F" w:rsidP="00E41CBA">
            <w:pPr>
              <w:spacing w:after="0" w:line="240" w:lineRule="auto"/>
              <w:ind w:left="720"/>
              <w:jc w:val="both"/>
              <w:rPr>
                <w:rFonts w:ascii="Helvetica Neue" w:hAnsi="Helvetica Neue"/>
              </w:rPr>
            </w:pPr>
            <w:r>
              <w:rPr>
                <w:rFonts w:ascii="Helvetica Neue" w:hAnsi="Helvetica Neue"/>
              </w:rPr>
              <w:t xml:space="preserve">1000.00 – </w:t>
            </w:r>
            <w:r w:rsidR="00E14FD9">
              <w:rPr>
                <w:rFonts w:ascii="Helvetica Neue" w:hAnsi="Helvetica Neue"/>
              </w:rPr>
              <w:t xml:space="preserve">NYE Fundraising (Cheryl Miller, Fleet Feet, Nate </w:t>
            </w:r>
            <w:proofErr w:type="spellStart"/>
            <w:r w:rsidR="00E14FD9">
              <w:rPr>
                <w:rFonts w:ascii="Helvetica Neue" w:hAnsi="Helvetica Neue"/>
              </w:rPr>
              <w:t>Milller</w:t>
            </w:r>
            <w:proofErr w:type="spellEnd"/>
            <w:r w:rsidR="00E14FD9">
              <w:rPr>
                <w:rFonts w:ascii="Helvetica Neue" w:hAnsi="Helvetica Neue"/>
              </w:rPr>
              <w:t xml:space="preserve"> </w:t>
            </w:r>
            <w:r w:rsidR="00E14FD9">
              <w:rPr>
                <w:rFonts w:ascii="Helvetica Neue" w:hAnsi="Helvetica Neue"/>
              </w:rPr>
              <w:t>Thrive</w:t>
            </w:r>
            <w:r w:rsidR="00E14FD9">
              <w:rPr>
                <w:rFonts w:ascii="Helvetica Neue" w:hAnsi="Helvetica Neue"/>
              </w:rPr>
              <w:t>)</w:t>
            </w:r>
            <w:r>
              <w:rPr>
                <w:rFonts w:ascii="Helvetica Neue" w:hAnsi="Helvetica Neue"/>
              </w:rPr>
              <w:t xml:space="preserve"> </w:t>
            </w:r>
          </w:p>
          <w:p w:rsidR="00E41CBA" w:rsidRDefault="00E41CBA" w:rsidP="009D2944">
            <w:pPr>
              <w:spacing w:after="0" w:line="240" w:lineRule="auto"/>
              <w:ind w:left="720"/>
              <w:jc w:val="both"/>
              <w:rPr>
                <w:rFonts w:ascii="Helvetica Neue" w:hAnsi="Helvetica Neue"/>
              </w:rPr>
            </w:pP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B06E2F">
              <w:rPr>
                <w:rFonts w:ascii="Helvetica Neue" w:hAnsi="Helvetica Neue"/>
                <w:i/>
              </w:rPr>
              <w:t>1094.39</w:t>
            </w:r>
          </w:p>
          <w:p w:rsidR="00474DBB" w:rsidRDefault="009C3E7B" w:rsidP="00474DBB">
            <w:pPr>
              <w:spacing w:after="0" w:line="240" w:lineRule="auto"/>
              <w:ind w:left="720"/>
              <w:jc w:val="both"/>
              <w:rPr>
                <w:rFonts w:ascii="Helvetica Neue" w:hAnsi="Helvetica Neue"/>
              </w:rPr>
            </w:pPr>
            <w:r>
              <w:rPr>
                <w:rFonts w:ascii="Helvetica Neue" w:hAnsi="Helvetica Neue"/>
              </w:rPr>
              <w:t>40.00</w:t>
            </w:r>
            <w:r w:rsidR="006E3F2E">
              <w:rPr>
                <w:rFonts w:ascii="Helvetica Neue" w:hAnsi="Helvetica Neue"/>
              </w:rPr>
              <w:t xml:space="preserve"> – </w:t>
            </w:r>
            <w:r w:rsidR="0099650A">
              <w:rPr>
                <w:rFonts w:ascii="Helvetica Neue" w:hAnsi="Helvetica Neue"/>
              </w:rPr>
              <w:t xml:space="preserve">Dec </w:t>
            </w:r>
            <w:r w:rsidR="0099650A">
              <w:rPr>
                <w:rFonts w:ascii="Helvetica Neue" w:hAnsi="Helvetica Neue"/>
              </w:rPr>
              <w:t>4</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#1533</w:t>
            </w:r>
            <w:r w:rsidR="00474DBB">
              <w:rPr>
                <w:rFonts w:ascii="Helvetica Neue" w:hAnsi="Helvetica Neue"/>
              </w:rPr>
              <w:t xml:space="preserve"> (</w:t>
            </w:r>
            <w:r>
              <w:rPr>
                <w:rFonts w:ascii="Helvetica Neue" w:hAnsi="Helvetica Neue"/>
              </w:rPr>
              <w:t xml:space="preserve">Ohio </w:t>
            </w:r>
            <w:proofErr w:type="spellStart"/>
            <w:r>
              <w:rPr>
                <w:rFonts w:ascii="Helvetica Neue" w:hAnsi="Helvetica Neue"/>
              </w:rPr>
              <w:t>Div</w:t>
            </w:r>
            <w:proofErr w:type="spellEnd"/>
            <w:r>
              <w:rPr>
                <w:rFonts w:ascii="Helvetica Neue" w:hAnsi="Helvetica Neue"/>
              </w:rPr>
              <w:t xml:space="preserve"> </w:t>
            </w:r>
            <w:proofErr w:type="spellStart"/>
            <w:r>
              <w:rPr>
                <w:rFonts w:ascii="Helvetica Neue" w:hAnsi="Helvetica Neue"/>
              </w:rPr>
              <w:t>Liq</w:t>
            </w:r>
            <w:proofErr w:type="spellEnd"/>
            <w:r w:rsidR="00474DBB">
              <w:rPr>
                <w:rFonts w:ascii="Helvetica Neue" w:hAnsi="Helvetica Neue"/>
              </w:rPr>
              <w:t>)</w:t>
            </w:r>
            <w:r w:rsidR="004E45B5">
              <w:rPr>
                <w:rFonts w:ascii="Helvetica Neue" w:hAnsi="Helvetica Neue"/>
              </w:rPr>
              <w:t xml:space="preserve"> </w:t>
            </w:r>
            <w:r w:rsidR="00EE5B23">
              <w:rPr>
                <w:rFonts w:ascii="Helvetica Neue" w:hAnsi="Helvetica Neue"/>
              </w:rPr>
              <w:t>–</w:t>
            </w:r>
            <w:r w:rsidR="004E45B5">
              <w:rPr>
                <w:rFonts w:ascii="Helvetica Neue" w:hAnsi="Helvetica Neue"/>
              </w:rPr>
              <w:t xml:space="preserve"> </w:t>
            </w:r>
            <w:r w:rsidR="00273D34">
              <w:rPr>
                <w:rFonts w:ascii="Helvetica Neue" w:hAnsi="Helvetica Neue"/>
              </w:rPr>
              <w:t>NSP</w:t>
            </w:r>
          </w:p>
          <w:p w:rsidR="00E41CBA" w:rsidRDefault="009C3E7B" w:rsidP="00E41CBA">
            <w:pPr>
              <w:spacing w:after="0" w:line="240" w:lineRule="auto"/>
              <w:ind w:left="720"/>
              <w:jc w:val="both"/>
              <w:rPr>
                <w:rFonts w:ascii="Helvetica Neue" w:hAnsi="Helvetica Neue"/>
              </w:rPr>
            </w:pPr>
            <w:r>
              <w:rPr>
                <w:rFonts w:ascii="Helvetica Neue" w:hAnsi="Helvetica Neue"/>
              </w:rPr>
              <w:t>321</w:t>
            </w:r>
            <w:r w:rsidR="000C3F24">
              <w:rPr>
                <w:rFonts w:ascii="Helvetica Neue" w:hAnsi="Helvetica Neue"/>
              </w:rPr>
              <w:t>.00</w:t>
            </w:r>
            <w:r w:rsidR="00F453F5">
              <w:rPr>
                <w:rFonts w:ascii="Helvetica Neue" w:hAnsi="Helvetica Neue"/>
              </w:rPr>
              <w:t xml:space="preserve">  –</w:t>
            </w:r>
            <w:r w:rsidR="0099650A">
              <w:rPr>
                <w:rFonts w:ascii="Helvetica Neue" w:hAnsi="Helvetica Neue"/>
              </w:rPr>
              <w:t xml:space="preserve"> </w:t>
            </w:r>
            <w:r w:rsidR="0099650A">
              <w:rPr>
                <w:rFonts w:ascii="Helvetica Neue" w:hAnsi="Helvetica Neue"/>
              </w:rPr>
              <w:t xml:space="preserve">Dec </w:t>
            </w:r>
            <w:r w:rsidR="0099650A">
              <w:rPr>
                <w:rFonts w:ascii="Helvetica Neue" w:hAnsi="Helvetica Neue"/>
              </w:rPr>
              <w:t>10</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#1534</w:t>
            </w:r>
            <w:r w:rsidR="00474DBB">
              <w:rPr>
                <w:rFonts w:ascii="Helvetica Neue" w:hAnsi="Helvetica Neue"/>
              </w:rPr>
              <w:t xml:space="preserve"> </w:t>
            </w:r>
            <w:r w:rsidR="00E41CBA">
              <w:rPr>
                <w:rFonts w:ascii="Helvetica Neue" w:hAnsi="Helvetica Neue"/>
              </w:rPr>
              <w:t>(</w:t>
            </w:r>
            <w:r>
              <w:rPr>
                <w:rFonts w:ascii="Helvetica Neue" w:hAnsi="Helvetica Neue"/>
              </w:rPr>
              <w:t>T&amp;T Landscaping</w:t>
            </w:r>
            <w:r w:rsidR="008059E2">
              <w:rPr>
                <w:rFonts w:ascii="Helvetica Neue" w:hAnsi="Helvetica Neue"/>
              </w:rPr>
              <w:t>)</w:t>
            </w:r>
            <w:r w:rsidR="004E45B5">
              <w:rPr>
                <w:rFonts w:ascii="Helvetica Neue" w:hAnsi="Helvetica Neue"/>
              </w:rPr>
              <w:t xml:space="preserve">  - N</w:t>
            </w:r>
            <w:r w:rsidR="00273D34">
              <w:rPr>
                <w:rFonts w:ascii="Helvetica Neue" w:hAnsi="Helvetica Neue"/>
              </w:rPr>
              <w:t>BD</w:t>
            </w:r>
          </w:p>
          <w:p w:rsidR="009C3E7B" w:rsidRDefault="009C3E7B" w:rsidP="009C3E7B">
            <w:pPr>
              <w:spacing w:after="0" w:line="240" w:lineRule="auto"/>
              <w:ind w:left="720"/>
              <w:jc w:val="both"/>
              <w:rPr>
                <w:rFonts w:ascii="Helvetica Neue" w:hAnsi="Helvetica Neue"/>
              </w:rPr>
            </w:pPr>
            <w:r>
              <w:rPr>
                <w:rFonts w:ascii="Helvetica Neue" w:hAnsi="Helvetica Neue"/>
              </w:rPr>
              <w:t>150.00</w:t>
            </w:r>
            <w:r>
              <w:rPr>
                <w:rFonts w:ascii="Helvetica Neue" w:hAnsi="Helvetica Neue"/>
              </w:rPr>
              <w:t xml:space="preserve">  –</w:t>
            </w:r>
            <w:r w:rsidR="0099650A">
              <w:rPr>
                <w:rFonts w:ascii="Helvetica Neue" w:hAnsi="Helvetica Neue"/>
              </w:rPr>
              <w:t xml:space="preserve"> </w:t>
            </w:r>
            <w:r w:rsidR="0099650A">
              <w:rPr>
                <w:rFonts w:ascii="Helvetica Neue" w:hAnsi="Helvetica Neue"/>
              </w:rPr>
              <w:t xml:space="preserve">Dec </w:t>
            </w:r>
            <w:r w:rsidR="0099650A">
              <w:rPr>
                <w:rFonts w:ascii="Helvetica Neue" w:hAnsi="Helvetica Neue"/>
              </w:rPr>
              <w:t>15</w:t>
            </w:r>
            <w:r w:rsidR="0099650A" w:rsidRPr="0099650A">
              <w:rPr>
                <w:rFonts w:ascii="Helvetica Neue" w:hAnsi="Helvetica Neue"/>
                <w:vertAlign w:val="superscript"/>
              </w:rPr>
              <w:t>th</w:t>
            </w:r>
            <w:r w:rsidR="0099650A">
              <w:rPr>
                <w:rFonts w:ascii="Helvetica Neue" w:hAnsi="Helvetica Neue"/>
              </w:rPr>
              <w:t xml:space="preserve">  </w:t>
            </w:r>
            <w:r>
              <w:rPr>
                <w:rFonts w:ascii="Helvetica Neue" w:hAnsi="Helvetica Neue"/>
              </w:rPr>
              <w:t>– Check #1535</w:t>
            </w:r>
            <w:r>
              <w:rPr>
                <w:rFonts w:ascii="Helvetica Neue" w:hAnsi="Helvetica Neue"/>
              </w:rPr>
              <w:t xml:space="preserve"> (</w:t>
            </w:r>
            <w:r>
              <w:rPr>
                <w:rFonts w:ascii="Helvetica Neue" w:hAnsi="Helvetica Neue"/>
              </w:rPr>
              <w:t xml:space="preserve">Ohio </w:t>
            </w:r>
            <w:proofErr w:type="spellStart"/>
            <w:r>
              <w:rPr>
                <w:rFonts w:ascii="Helvetica Neue" w:hAnsi="Helvetica Neue"/>
              </w:rPr>
              <w:t>Div</w:t>
            </w:r>
            <w:proofErr w:type="spellEnd"/>
            <w:r>
              <w:rPr>
                <w:rFonts w:ascii="Helvetica Neue" w:hAnsi="Helvetica Neue"/>
              </w:rPr>
              <w:t xml:space="preserve"> </w:t>
            </w:r>
            <w:proofErr w:type="spellStart"/>
            <w:r>
              <w:rPr>
                <w:rFonts w:ascii="Helvetica Neue" w:hAnsi="Helvetica Neue"/>
              </w:rPr>
              <w:t>Liq</w:t>
            </w:r>
            <w:proofErr w:type="spellEnd"/>
            <w:r>
              <w:rPr>
                <w:rFonts w:ascii="Helvetica Neue" w:hAnsi="Helvetica Neue"/>
              </w:rPr>
              <w:t xml:space="preserve">)  - </w:t>
            </w:r>
            <w:r w:rsidR="00273D34">
              <w:rPr>
                <w:rFonts w:ascii="Helvetica Neue" w:hAnsi="Helvetica Neue"/>
              </w:rPr>
              <w:t>NSP</w:t>
            </w:r>
          </w:p>
          <w:p w:rsidR="009C3E7B" w:rsidRDefault="0099650A" w:rsidP="009C3E7B">
            <w:pPr>
              <w:spacing w:after="0" w:line="240" w:lineRule="auto"/>
              <w:ind w:left="720"/>
              <w:jc w:val="both"/>
              <w:rPr>
                <w:rFonts w:ascii="Helvetica Neue" w:hAnsi="Helvetica Neue"/>
              </w:rPr>
            </w:pPr>
            <w:r>
              <w:rPr>
                <w:rFonts w:ascii="Helvetica Neue" w:hAnsi="Helvetica Neue"/>
              </w:rPr>
              <w:t>250</w:t>
            </w:r>
            <w:r w:rsidR="009C3E7B">
              <w:rPr>
                <w:rFonts w:ascii="Helvetica Neue" w:hAnsi="Helvetica Neue"/>
              </w:rPr>
              <w:t>.00  –</w:t>
            </w:r>
            <w:r>
              <w:rPr>
                <w:rFonts w:ascii="Helvetica Neue" w:hAnsi="Helvetica Neue"/>
              </w:rPr>
              <w:t xml:space="preserve"> </w:t>
            </w:r>
            <w:r>
              <w:rPr>
                <w:rFonts w:ascii="Helvetica Neue" w:hAnsi="Helvetica Neue"/>
              </w:rPr>
              <w:t xml:space="preserve">Dec </w:t>
            </w:r>
            <w:r>
              <w:rPr>
                <w:rFonts w:ascii="Helvetica Neue" w:hAnsi="Helvetica Neue"/>
              </w:rPr>
              <w:t>16</w:t>
            </w:r>
            <w:r w:rsidRPr="0099650A">
              <w:rPr>
                <w:rFonts w:ascii="Helvetica Neue" w:hAnsi="Helvetica Neue"/>
                <w:vertAlign w:val="superscript"/>
              </w:rPr>
              <w:t>th</w:t>
            </w:r>
            <w:r>
              <w:rPr>
                <w:rFonts w:ascii="Helvetica Neue" w:hAnsi="Helvetica Neue"/>
              </w:rPr>
              <w:t xml:space="preserve">  </w:t>
            </w:r>
            <w:r w:rsidR="009C3E7B">
              <w:rPr>
                <w:rFonts w:ascii="Helvetica Neue" w:hAnsi="Helvetica Neue"/>
              </w:rPr>
              <w:t>– Check #1536</w:t>
            </w:r>
            <w:r w:rsidR="009C3E7B">
              <w:rPr>
                <w:rFonts w:ascii="Helvetica Neue" w:hAnsi="Helvetica Neue"/>
              </w:rPr>
              <w:t xml:space="preserve"> (</w:t>
            </w:r>
            <w:r>
              <w:rPr>
                <w:rFonts w:ascii="Helvetica Neue" w:hAnsi="Helvetica Neue"/>
              </w:rPr>
              <w:t>NYE Event Fee – Cincy</w:t>
            </w:r>
            <w:r w:rsidR="009C3E7B">
              <w:rPr>
                <w:rFonts w:ascii="Helvetica Neue" w:hAnsi="Helvetica Neue"/>
              </w:rPr>
              <w:t>)  - NSP</w:t>
            </w:r>
          </w:p>
          <w:p w:rsidR="0099650A" w:rsidRDefault="0099650A" w:rsidP="0099650A">
            <w:pPr>
              <w:spacing w:after="0" w:line="240" w:lineRule="auto"/>
              <w:ind w:left="720"/>
              <w:jc w:val="both"/>
              <w:rPr>
                <w:rFonts w:ascii="Helvetica Neue" w:hAnsi="Helvetica Neue"/>
              </w:rPr>
            </w:pPr>
            <w:r>
              <w:rPr>
                <w:rFonts w:ascii="Helvetica Neue" w:hAnsi="Helvetica Neue"/>
              </w:rPr>
              <w:t>26</w:t>
            </w:r>
            <w:r>
              <w:rPr>
                <w:rFonts w:ascii="Helvetica Neue" w:hAnsi="Helvetica Neue"/>
              </w:rPr>
              <w:t>0.00  –</w:t>
            </w:r>
            <w:r>
              <w:rPr>
                <w:rFonts w:ascii="Helvetica Neue" w:hAnsi="Helvetica Neue"/>
              </w:rPr>
              <w:t>Dec 28</w:t>
            </w:r>
            <w:r w:rsidRPr="0099650A">
              <w:rPr>
                <w:rFonts w:ascii="Helvetica Neue" w:hAnsi="Helvetica Neue"/>
                <w:vertAlign w:val="superscript"/>
              </w:rPr>
              <w:t>th</w:t>
            </w:r>
            <w:r>
              <w:rPr>
                <w:rFonts w:ascii="Helvetica Neue" w:hAnsi="Helvetica Neue"/>
              </w:rPr>
              <w:t xml:space="preserve">  – Check #1537 </w:t>
            </w:r>
            <w:r>
              <w:rPr>
                <w:rFonts w:ascii="Helvetica Neue" w:hAnsi="Helvetica Neue"/>
              </w:rPr>
              <w:t>(</w:t>
            </w:r>
            <w:r>
              <w:rPr>
                <w:rFonts w:ascii="Helvetica Neue" w:hAnsi="Helvetica Neue"/>
              </w:rPr>
              <w:t>ABC Signs</w:t>
            </w:r>
            <w:r>
              <w:rPr>
                <w:rFonts w:ascii="Helvetica Neue" w:hAnsi="Helvetica Neue"/>
              </w:rPr>
              <w:t xml:space="preserve"> – </w:t>
            </w:r>
            <w:r>
              <w:rPr>
                <w:rFonts w:ascii="Helvetica Neue" w:hAnsi="Helvetica Neue"/>
              </w:rPr>
              <w:t>Flag Pole</w:t>
            </w:r>
            <w:r w:rsidR="00273D34">
              <w:rPr>
                <w:rFonts w:ascii="Helvetica Neue" w:hAnsi="Helvetica Neue"/>
              </w:rPr>
              <w:t xml:space="preserve"> Install</w:t>
            </w:r>
            <w:r>
              <w:rPr>
                <w:rFonts w:ascii="Helvetica Neue" w:hAnsi="Helvetica Neue"/>
              </w:rPr>
              <w:t>)</w:t>
            </w:r>
            <w:r w:rsidR="00273D34">
              <w:rPr>
                <w:rFonts w:ascii="Helvetica Neue" w:hAnsi="Helvetica Neue"/>
              </w:rPr>
              <w:t xml:space="preserve">  </w:t>
            </w:r>
          </w:p>
          <w:p w:rsidR="0099650A" w:rsidRDefault="0099650A" w:rsidP="0099650A">
            <w:pPr>
              <w:spacing w:after="0" w:line="240" w:lineRule="auto"/>
              <w:ind w:left="720"/>
              <w:jc w:val="both"/>
              <w:rPr>
                <w:rFonts w:ascii="Helvetica Neue" w:hAnsi="Helvetica Neue"/>
              </w:rPr>
            </w:pPr>
            <w:r>
              <w:rPr>
                <w:rFonts w:ascii="Helvetica Neue" w:hAnsi="Helvetica Neue"/>
              </w:rPr>
              <w:t>73.39</w:t>
            </w:r>
            <w:r>
              <w:rPr>
                <w:rFonts w:ascii="Helvetica Neue" w:hAnsi="Helvetica Neue"/>
              </w:rPr>
              <w:t xml:space="preserve">  –</w:t>
            </w:r>
            <w:r>
              <w:rPr>
                <w:rFonts w:ascii="Helvetica Neue" w:hAnsi="Helvetica Neue"/>
              </w:rPr>
              <w:t>Dec 30</w:t>
            </w:r>
            <w:r w:rsidRPr="0099650A">
              <w:rPr>
                <w:rFonts w:ascii="Helvetica Neue" w:hAnsi="Helvetica Neue"/>
                <w:vertAlign w:val="superscript"/>
              </w:rPr>
              <w:t>th</w:t>
            </w:r>
            <w:r>
              <w:rPr>
                <w:rFonts w:ascii="Helvetica Neue" w:hAnsi="Helvetica Neue"/>
              </w:rPr>
              <w:t xml:space="preserve">  – Check #1539</w:t>
            </w:r>
            <w:r>
              <w:rPr>
                <w:rFonts w:ascii="Helvetica Neue" w:hAnsi="Helvetica Neue"/>
              </w:rPr>
              <w:t xml:space="preserve"> (</w:t>
            </w:r>
            <w:r>
              <w:rPr>
                <w:rFonts w:ascii="Helvetica Neue" w:hAnsi="Helvetica Neue"/>
              </w:rPr>
              <w:t>City of Cincy – Admin Fee</w:t>
            </w:r>
            <w:r>
              <w:rPr>
                <w:rFonts w:ascii="Helvetica Neue" w:hAnsi="Helvetica Neue"/>
              </w:rPr>
              <w:t>)  - NSP</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p w:rsidR="00474DBB" w:rsidRDefault="004E45B5">
            <w:pPr>
              <w:spacing w:after="0" w:line="240" w:lineRule="auto"/>
              <w:jc w:val="right"/>
            </w:pPr>
            <w:r>
              <w:t xml:space="preserve"> </w:t>
            </w: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rsidTr="00B06E2F">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9C3E7B">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9C3E7B">
              <w:rPr>
                <w:rFonts w:ascii="Helvetica Neue" w:hAnsi="Helvetica Neue"/>
              </w:rPr>
              <w:t>Dec 31</w:t>
            </w:r>
            <w:r w:rsidR="009C3E7B" w:rsidRPr="009C3E7B">
              <w:rPr>
                <w:rFonts w:ascii="Helvetica Neue" w:hAnsi="Helvetica Neue"/>
                <w:vertAlign w:val="superscript"/>
              </w:rPr>
              <w:t>st</w:t>
            </w:r>
            <w:r w:rsidR="00ED443C">
              <w:rPr>
                <w:rFonts w:ascii="Helvetica Neue" w:hAnsi="Helvetica Neue"/>
              </w:rPr>
              <w:t>, 2015</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88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B06E2F" w:rsidP="00474DBB">
            <w:pPr>
              <w:spacing w:after="0" w:line="240" w:lineRule="auto"/>
              <w:jc w:val="right"/>
              <w:rPr>
                <w:rFonts w:ascii="Helvetica Neue" w:hAnsi="Helvetica Neue"/>
              </w:rPr>
            </w:pPr>
            <w:r>
              <w:rPr>
                <w:rFonts w:ascii="Helvetica Neue" w:hAnsi="Helvetica Neue"/>
              </w:rPr>
              <w:t>16, 040.00</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351"/>
        <w:gridCol w:w="1600"/>
      </w:tblGrid>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B06E2F">
              <w:rPr>
                <w:rFonts w:ascii="Helvetica Neue" w:hAnsi="Helvetica Neue"/>
              </w:rPr>
              <w:t xml:space="preserve"> </w:t>
            </w:r>
            <w:r w:rsidR="00B06E2F">
              <w:rPr>
                <w:rFonts w:ascii="Helvetica Neue" w:hAnsi="Helvetica Neue"/>
              </w:rPr>
              <w:t>Dec 1</w:t>
            </w:r>
            <w:r w:rsidR="00B06E2F" w:rsidRPr="00DB7C17">
              <w:rPr>
                <w:rFonts w:ascii="Helvetica Neue" w:hAnsi="Helvetica Neue"/>
                <w:vertAlign w:val="superscript"/>
              </w:rPr>
              <w:t>st</w:t>
            </w:r>
            <w:r w:rsidR="00B06E2F">
              <w:rPr>
                <w:rFonts w:ascii="Helvetica Neue" w:hAnsi="Helvetica Neue"/>
              </w:rPr>
              <w:t xml:space="preserve"> ,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B06E2F" w:rsidP="008D40DD">
            <w:pPr>
              <w:spacing w:after="0" w:line="240" w:lineRule="auto"/>
              <w:jc w:val="right"/>
              <w:rPr>
                <w:rFonts w:ascii="Helvetica Neue" w:hAnsi="Helvetica Neue"/>
              </w:rPr>
            </w:pPr>
            <w:r>
              <w:rPr>
                <w:rFonts w:ascii="Helvetica Neue" w:hAnsi="Helvetica Neue"/>
              </w:rPr>
              <w:t>7,988.89</w:t>
            </w:r>
          </w:p>
        </w:tc>
      </w:tr>
      <w:tr w:rsidR="00ED443C" w:rsidTr="004E45B5">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304C10">
              <w:rPr>
                <w:rFonts w:ascii="Helvetica Neue" w:hAnsi="Helvetica Neue"/>
                <w:i/>
              </w:rPr>
              <w:t>N/A</w:t>
            </w:r>
          </w:p>
          <w:p w:rsidR="00ED443C" w:rsidRDefault="00ED443C" w:rsidP="00304C10">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sidR="004E45B5">
              <w:rPr>
                <w:rFonts w:ascii="Helvetica Neue" w:hAnsi="Helvetica Neue"/>
                <w:i/>
              </w:rPr>
              <w:t xml:space="preserve">Total – </w:t>
            </w:r>
            <w:r w:rsidR="00B06E2F">
              <w:rPr>
                <w:rFonts w:ascii="Helvetica Neue" w:hAnsi="Helvetica Neue"/>
                <w:i/>
              </w:rPr>
              <w:t>N/A</w:t>
            </w:r>
          </w:p>
          <w:p w:rsidR="00304C10" w:rsidRDefault="00304C10" w:rsidP="00B06E2F">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E45B5">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B06E2F">
              <w:rPr>
                <w:rFonts w:ascii="Helvetica Neue" w:hAnsi="Helvetica Neue"/>
              </w:rPr>
              <w:t>Dec 31</w:t>
            </w:r>
            <w:r w:rsidR="00B06E2F" w:rsidRPr="009C3E7B">
              <w:rPr>
                <w:rFonts w:ascii="Helvetica Neue" w:hAnsi="Helvetica Neue"/>
                <w:vertAlign w:val="superscript"/>
              </w:rPr>
              <w:t>st</w:t>
            </w:r>
            <w:r w:rsidR="00B06E2F">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E45B5" w:rsidP="004E45B5">
            <w:pPr>
              <w:spacing w:after="0" w:line="240" w:lineRule="auto"/>
              <w:jc w:val="right"/>
              <w:rPr>
                <w:rFonts w:ascii="Helvetica Neue" w:hAnsi="Helvetica Neue"/>
              </w:rPr>
            </w:pPr>
            <w:r>
              <w:rPr>
                <w:rFonts w:ascii="Helvetica Neue" w:hAnsi="Helvetica Neue"/>
              </w:rPr>
              <w:t>7,988.89</w:t>
            </w:r>
          </w:p>
        </w:tc>
      </w:tr>
      <w:tr w:rsidR="00ED443C" w:rsidTr="004E45B5">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840B9" w:rsidRDefault="001840B9">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200"/>
        <w:gridCol w:w="470"/>
        <w:gridCol w:w="1689"/>
      </w:tblGrid>
      <w:tr w:rsidR="00B630C6" w:rsidTr="00471B5C">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C4363E">
            <w:pPr>
              <w:spacing w:after="0" w:line="240" w:lineRule="auto"/>
              <w:rPr>
                <w:rFonts w:ascii="Helvetica Neue" w:hAnsi="Helvetica Neue"/>
              </w:rPr>
            </w:pPr>
            <w:r>
              <w:rPr>
                <w:rFonts w:ascii="Helvetica Neue" w:hAnsi="Helvetica Neue"/>
              </w:rPr>
              <w:t xml:space="preserve">Balance on hand as of </w:t>
            </w:r>
            <w:r w:rsidR="00873004">
              <w:rPr>
                <w:rFonts w:ascii="Helvetica Neue" w:hAnsi="Helvetica Neue"/>
              </w:rPr>
              <w:t xml:space="preserve"> </w:t>
            </w:r>
            <w:r w:rsidR="00C4363E">
              <w:rPr>
                <w:rFonts w:ascii="Helvetica Neue" w:hAnsi="Helvetica Neue"/>
              </w:rPr>
              <w:t xml:space="preserve">Dec </w:t>
            </w:r>
            <w:r w:rsidR="00C3647E">
              <w:rPr>
                <w:rFonts w:ascii="Helvetica Neue" w:hAnsi="Helvetica Neue"/>
              </w:rPr>
              <w:t>1st</w:t>
            </w:r>
            <w:r w:rsidR="00B630C6">
              <w:rPr>
                <w:rFonts w:ascii="Helvetica Neue" w:hAnsi="Helvetica Neue"/>
              </w:rPr>
              <w:t>, 2015</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3E1757" w:rsidP="003E1757">
            <w:pPr>
              <w:spacing w:after="0" w:line="240" w:lineRule="auto"/>
              <w:jc w:val="right"/>
              <w:rPr>
                <w:rFonts w:ascii="Helvetica Neue" w:hAnsi="Helvetica Neue"/>
              </w:rPr>
            </w:pPr>
            <w:r>
              <w:rPr>
                <w:rFonts w:ascii="Helvetica Neue" w:hAnsi="Helvetica Neue"/>
              </w:rPr>
              <w:t>9,462.91</w:t>
            </w:r>
          </w:p>
        </w:tc>
      </w:tr>
      <w:tr w:rsidR="00F05723" w:rsidTr="00471B5C">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71B5C">
        <w:trPr>
          <w:cantSplit/>
          <w:trHeight w:val="207"/>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3E1757">
              <w:rPr>
                <w:rFonts w:ascii="Helvetica Neue" w:hAnsi="Helvetica Neue"/>
                <w:i/>
              </w:rPr>
              <w:t>3,</w:t>
            </w:r>
            <w:r w:rsidR="002C6BAF">
              <w:rPr>
                <w:rFonts w:ascii="Helvetica Neue" w:hAnsi="Helvetica Neue"/>
                <w:i/>
              </w:rPr>
              <w:t>124.07</w:t>
            </w:r>
          </w:p>
          <w:p w:rsidR="0072077D" w:rsidRPr="00005197" w:rsidRDefault="0072077D" w:rsidP="00580614">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bookmarkStart w:id="0" w:name="_GoBack"/>
        <w:bookmarkEnd w:id="0"/>
      </w:tr>
      <w:tr w:rsidR="00F05723" w:rsidTr="00471B5C">
        <w:trPr>
          <w:cantSplit/>
          <w:trHeight w:val="8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71B5C">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873004">
              <w:rPr>
                <w:rFonts w:ascii="Helvetica Neue" w:hAnsi="Helvetica Neue"/>
              </w:rPr>
              <w:t>4.95</w:t>
            </w:r>
          </w:p>
          <w:p w:rsidR="00BD7928" w:rsidRDefault="00BD7928" w:rsidP="00B630C6">
            <w:pPr>
              <w:spacing w:after="0" w:line="240" w:lineRule="auto"/>
              <w:ind w:left="720"/>
              <w:jc w:val="both"/>
              <w:rPr>
                <w:rFonts w:ascii="Helvetica Neue" w:hAnsi="Helvetica Neue"/>
              </w:rPr>
            </w:pPr>
            <w:r>
              <w:rPr>
                <w:rFonts w:ascii="Helvetica Neue" w:hAnsi="Helvetica Neue"/>
              </w:rPr>
              <w:t>Shawn, Co – 4.95 – online membership access</w:t>
            </w:r>
          </w:p>
          <w:p w:rsidR="00BD7928" w:rsidRDefault="00BD7928" w:rsidP="00B630C6">
            <w:pPr>
              <w:spacing w:after="0" w:line="240" w:lineRule="auto"/>
              <w:ind w:left="720"/>
              <w:jc w:val="both"/>
              <w:rPr>
                <w:rFonts w:ascii="Helvetica Neue" w:hAnsi="Helvetica Neue"/>
              </w:rPr>
            </w:pP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471B5C">
        <w:trPr>
          <w:cantSplit/>
          <w:trHeight w:val="320"/>
        </w:trPr>
        <w:tc>
          <w:tcPr>
            <w:tcW w:w="72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C4363E">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873004">
              <w:rPr>
                <w:rFonts w:ascii="Helvetica Neue" w:hAnsi="Helvetica Neue"/>
              </w:rPr>
              <w:t xml:space="preserve"> </w:t>
            </w:r>
            <w:r w:rsidR="00C4363E">
              <w:rPr>
                <w:rFonts w:ascii="Helvetica Neue" w:hAnsi="Helvetica Neue"/>
              </w:rPr>
              <w:t>Dec 31</w:t>
            </w:r>
            <w:r w:rsidR="00C4363E" w:rsidRPr="00C4363E">
              <w:rPr>
                <w:rFonts w:ascii="Helvetica Neue" w:hAnsi="Helvetica Neue"/>
                <w:vertAlign w:val="superscript"/>
              </w:rPr>
              <w:t>st</w:t>
            </w:r>
            <w:r w:rsidR="00873004">
              <w:rPr>
                <w:rFonts w:ascii="Helvetica Neue" w:hAnsi="Helvetica Neue"/>
              </w:rPr>
              <w:t xml:space="preserve"> </w:t>
            </w:r>
            <w:r w:rsidR="009E36DB">
              <w:rPr>
                <w:rFonts w:ascii="Helvetica Neue" w:hAnsi="Helvetica Neue"/>
              </w:rPr>
              <w:t>, 2015</w:t>
            </w:r>
          </w:p>
        </w:tc>
        <w:tc>
          <w:tcPr>
            <w:tcW w:w="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C41FD7" w:rsidP="00AF398D">
            <w:pPr>
              <w:spacing w:after="0" w:line="240" w:lineRule="auto"/>
              <w:jc w:val="right"/>
              <w:rPr>
                <w:rFonts w:ascii="Helvetica Neue" w:hAnsi="Helvetica Neue"/>
              </w:rPr>
            </w:pPr>
            <w:r>
              <w:rPr>
                <w:rFonts w:ascii="Helvetica Neue" w:hAnsi="Helvetica Neue"/>
              </w:rPr>
              <w:t>6,343.79</w:t>
            </w:r>
          </w:p>
        </w:tc>
      </w:tr>
    </w:tbl>
    <w:p w:rsidR="00022E42" w:rsidRDefault="00022E42">
      <w:pPr>
        <w:pStyle w:val="FreeForm"/>
        <w:rPr>
          <w:rFonts w:ascii="Helvetica Neue" w:hAnsi="Helvetica Neue"/>
          <w:b/>
          <w:sz w:val="22"/>
          <w:u w:val="single"/>
        </w:rPr>
      </w:pPr>
    </w:p>
    <w:p w:rsidR="00991DB6" w:rsidRPr="004E45B5" w:rsidRDefault="004E45B5" w:rsidP="00991DB6">
      <w:pPr>
        <w:rPr>
          <w:rFonts w:cs="Calibri"/>
          <w:color w:val="1F497D"/>
          <w:sz w:val="18"/>
          <w:szCs w:val="18"/>
        </w:rPr>
      </w:pPr>
      <w:r>
        <w:rPr>
          <w:rFonts w:ascii="Times New Roman" w:eastAsia="Times New Roman" w:hAnsi="Times New Roman"/>
          <w:color w:val="auto"/>
          <w:sz w:val="20"/>
          <w:lang w:bidi="x-none"/>
        </w:rPr>
        <w:t>***</w:t>
      </w:r>
      <w:r w:rsidR="00FF18F4">
        <w:rPr>
          <w:rFonts w:ascii="Times New Roman" w:eastAsia="Times New Roman" w:hAnsi="Times New Roman"/>
          <w:color w:val="auto"/>
          <w:sz w:val="20"/>
          <w:lang w:bidi="x-none"/>
        </w:rPr>
        <w:t>* Reminders</w:t>
      </w:r>
      <w:r>
        <w:rPr>
          <w:rFonts w:ascii="Times New Roman" w:eastAsia="Times New Roman" w:hAnsi="Times New Roman"/>
          <w:color w:val="auto"/>
          <w:sz w:val="20"/>
          <w:lang w:bidi="x-none"/>
        </w:rPr>
        <w:t xml:space="preserve">    </w:t>
      </w:r>
      <w:r w:rsidR="00991DB6" w:rsidRPr="004E45B5">
        <w:rPr>
          <w:rFonts w:cs="Calibri"/>
          <w:color w:val="1F497D"/>
          <w:sz w:val="18"/>
          <w:szCs w:val="18"/>
          <w:u w:val="single"/>
        </w:rPr>
        <w:t>Please note that OCC has an annual filing requirement.</w:t>
      </w:r>
      <w:r w:rsidR="00991DB6" w:rsidRPr="004E45B5">
        <w:rPr>
          <w:rFonts w:cs="Calibri"/>
          <w:color w:val="1F497D"/>
          <w:sz w:val="18"/>
          <w:szCs w:val="18"/>
        </w:rPr>
        <w:t xml:space="preserve">  Form 990 is an informational return due the 15th day of the 5th month after the organization’s fiscal year end.  Streamlined versions of the return (e.g., Form 990-N and 990-EZ) are available for smaller organizations.  Which version an organization has to file is based on its annual gross receipts and total assets.  Upon conclusion of OCC’s fiscal year end, this should be evaluated to ensure the proper return is filed.  </w:t>
      </w:r>
      <w:r>
        <w:rPr>
          <w:rFonts w:cs="Calibri"/>
          <w:color w:val="1F497D"/>
          <w:sz w:val="18"/>
          <w:szCs w:val="18"/>
        </w:rPr>
        <w:t xml:space="preserve"> </w:t>
      </w:r>
      <w:r w:rsidR="00991DB6" w:rsidRPr="004E45B5">
        <w:rPr>
          <w:rFonts w:cs="Calibri"/>
          <w:color w:val="1F497D"/>
          <w:sz w:val="18"/>
          <w:szCs w:val="18"/>
        </w:rPr>
        <w:t xml:space="preserve">Please take note that is </w:t>
      </w:r>
      <w:r w:rsidR="00991DB6" w:rsidRPr="004E45B5">
        <w:rPr>
          <w:rFonts w:cs="Calibri"/>
          <w:b/>
          <w:bCs/>
          <w:color w:val="1F497D"/>
          <w:sz w:val="18"/>
          <w:szCs w:val="18"/>
        </w:rPr>
        <w:t>extremely important</w:t>
      </w:r>
      <w:r w:rsidR="00991DB6" w:rsidRPr="004E45B5">
        <w:rPr>
          <w:rFonts w:cs="Calibri"/>
          <w:color w:val="1F497D"/>
          <w:sz w:val="18"/>
          <w:szCs w:val="18"/>
        </w:rPr>
        <w:t xml:space="preserve"> that OCC file its annual return.  Failure to file a return for 3 consecutive tax years will result in automatic revocation of an organization’s 501(c</w:t>
      </w:r>
      <w:proofErr w:type="gramStart"/>
      <w:r w:rsidR="00991DB6" w:rsidRPr="004E45B5">
        <w:rPr>
          <w:rFonts w:cs="Calibri"/>
          <w:color w:val="1F497D"/>
          <w:sz w:val="18"/>
          <w:szCs w:val="18"/>
        </w:rPr>
        <w:t>)(</w:t>
      </w:r>
      <w:proofErr w:type="gramEnd"/>
      <w:r w:rsidR="00991DB6" w:rsidRPr="004E45B5">
        <w:rPr>
          <w:rFonts w:cs="Calibri"/>
          <w:color w:val="1F497D"/>
          <w:sz w:val="18"/>
          <w:szCs w:val="18"/>
        </w:rPr>
        <w:t>3) status.</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88" w:rsidRDefault="00024888">
      <w:pPr>
        <w:spacing w:after="0" w:line="240" w:lineRule="auto"/>
      </w:pPr>
      <w:r>
        <w:separator/>
      </w:r>
    </w:p>
  </w:endnote>
  <w:endnote w:type="continuationSeparator" w:id="0">
    <w:p w:rsidR="00024888" w:rsidRDefault="0002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88" w:rsidRDefault="00024888">
      <w:pPr>
        <w:spacing w:after="0" w:line="240" w:lineRule="auto"/>
      </w:pPr>
      <w:r>
        <w:separator/>
      </w:r>
    </w:p>
  </w:footnote>
  <w:footnote w:type="continuationSeparator" w:id="0">
    <w:p w:rsidR="00024888" w:rsidRDefault="00024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24888"/>
    <w:rsid w:val="000312AF"/>
    <w:rsid w:val="00072AAA"/>
    <w:rsid w:val="00076D1F"/>
    <w:rsid w:val="000C3F24"/>
    <w:rsid w:val="0010786B"/>
    <w:rsid w:val="001210C1"/>
    <w:rsid w:val="00122AC3"/>
    <w:rsid w:val="00125D1B"/>
    <w:rsid w:val="00165940"/>
    <w:rsid w:val="001767BD"/>
    <w:rsid w:val="00182099"/>
    <w:rsid w:val="001840B9"/>
    <w:rsid w:val="001B77CD"/>
    <w:rsid w:val="001C4F29"/>
    <w:rsid w:val="001F673E"/>
    <w:rsid w:val="00237658"/>
    <w:rsid w:val="00244B5E"/>
    <w:rsid w:val="002507DB"/>
    <w:rsid w:val="0025191E"/>
    <w:rsid w:val="00273D34"/>
    <w:rsid w:val="002812C0"/>
    <w:rsid w:val="00291659"/>
    <w:rsid w:val="002C6BAF"/>
    <w:rsid w:val="002F4E2E"/>
    <w:rsid w:val="00304C10"/>
    <w:rsid w:val="0031087A"/>
    <w:rsid w:val="003124EB"/>
    <w:rsid w:val="00347CC9"/>
    <w:rsid w:val="003975A3"/>
    <w:rsid w:val="003E103A"/>
    <w:rsid w:val="003E1757"/>
    <w:rsid w:val="003E25B6"/>
    <w:rsid w:val="00425E5A"/>
    <w:rsid w:val="00466E80"/>
    <w:rsid w:val="00471B5C"/>
    <w:rsid w:val="00474DBB"/>
    <w:rsid w:val="00475983"/>
    <w:rsid w:val="00485DAE"/>
    <w:rsid w:val="004E45B5"/>
    <w:rsid w:val="004F4F9A"/>
    <w:rsid w:val="00500093"/>
    <w:rsid w:val="005151E2"/>
    <w:rsid w:val="00533317"/>
    <w:rsid w:val="005639A4"/>
    <w:rsid w:val="00580614"/>
    <w:rsid w:val="00595D81"/>
    <w:rsid w:val="005E6EA4"/>
    <w:rsid w:val="00621623"/>
    <w:rsid w:val="00621C69"/>
    <w:rsid w:val="00646FAD"/>
    <w:rsid w:val="00654139"/>
    <w:rsid w:val="00692458"/>
    <w:rsid w:val="006A44C4"/>
    <w:rsid w:val="006C1A15"/>
    <w:rsid w:val="006C720A"/>
    <w:rsid w:val="006E3F2E"/>
    <w:rsid w:val="006F09F7"/>
    <w:rsid w:val="006F4EB2"/>
    <w:rsid w:val="0072077D"/>
    <w:rsid w:val="00732089"/>
    <w:rsid w:val="00767601"/>
    <w:rsid w:val="00777000"/>
    <w:rsid w:val="00782A94"/>
    <w:rsid w:val="00785DFF"/>
    <w:rsid w:val="007968EB"/>
    <w:rsid w:val="007D48F8"/>
    <w:rsid w:val="007F6394"/>
    <w:rsid w:val="008059E2"/>
    <w:rsid w:val="00816D38"/>
    <w:rsid w:val="008321A4"/>
    <w:rsid w:val="00834062"/>
    <w:rsid w:val="00873004"/>
    <w:rsid w:val="00892A69"/>
    <w:rsid w:val="008C6F9C"/>
    <w:rsid w:val="008D497B"/>
    <w:rsid w:val="00930F82"/>
    <w:rsid w:val="00951A5F"/>
    <w:rsid w:val="00961C80"/>
    <w:rsid w:val="009702D9"/>
    <w:rsid w:val="00986745"/>
    <w:rsid w:val="00990E7F"/>
    <w:rsid w:val="00991DB6"/>
    <w:rsid w:val="0099650A"/>
    <w:rsid w:val="009B64DF"/>
    <w:rsid w:val="009C3E7B"/>
    <w:rsid w:val="009D17B9"/>
    <w:rsid w:val="009D2944"/>
    <w:rsid w:val="009D6D5E"/>
    <w:rsid w:val="009E36DB"/>
    <w:rsid w:val="009E6945"/>
    <w:rsid w:val="00A36EE6"/>
    <w:rsid w:val="00A95BE5"/>
    <w:rsid w:val="00AB1F24"/>
    <w:rsid w:val="00AB66D6"/>
    <w:rsid w:val="00AE6DBB"/>
    <w:rsid w:val="00AF398D"/>
    <w:rsid w:val="00AF72F0"/>
    <w:rsid w:val="00B06E2F"/>
    <w:rsid w:val="00B24623"/>
    <w:rsid w:val="00B45F76"/>
    <w:rsid w:val="00B630C6"/>
    <w:rsid w:val="00B93C3F"/>
    <w:rsid w:val="00BA72BC"/>
    <w:rsid w:val="00BB0A04"/>
    <w:rsid w:val="00BD5E67"/>
    <w:rsid w:val="00BD7928"/>
    <w:rsid w:val="00BE026F"/>
    <w:rsid w:val="00C212AB"/>
    <w:rsid w:val="00C222B1"/>
    <w:rsid w:val="00C35760"/>
    <w:rsid w:val="00C3647E"/>
    <w:rsid w:val="00C41FD7"/>
    <w:rsid w:val="00C4363E"/>
    <w:rsid w:val="00C70B4D"/>
    <w:rsid w:val="00CB2341"/>
    <w:rsid w:val="00CD0251"/>
    <w:rsid w:val="00D22738"/>
    <w:rsid w:val="00D27902"/>
    <w:rsid w:val="00D855D1"/>
    <w:rsid w:val="00DB7C17"/>
    <w:rsid w:val="00DE6BD5"/>
    <w:rsid w:val="00E14FD9"/>
    <w:rsid w:val="00E41CBA"/>
    <w:rsid w:val="00E7237A"/>
    <w:rsid w:val="00ED443C"/>
    <w:rsid w:val="00ED5F07"/>
    <w:rsid w:val="00EE5B23"/>
    <w:rsid w:val="00F05723"/>
    <w:rsid w:val="00F405EF"/>
    <w:rsid w:val="00F453F5"/>
    <w:rsid w:val="00F47D7F"/>
    <w:rsid w:val="00F53722"/>
    <w:rsid w:val="00F73980"/>
    <w:rsid w:val="00F74E63"/>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13172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5</cp:revision>
  <cp:lastPrinted>2016-01-05T22:17:00Z</cp:lastPrinted>
  <dcterms:created xsi:type="dcterms:W3CDTF">2016-01-05T18:15:00Z</dcterms:created>
  <dcterms:modified xsi:type="dcterms:W3CDTF">2016-01-19T17:04:00Z</dcterms:modified>
</cp:coreProperties>
</file>